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F1C7B" w14:textId="132D5120" w:rsidR="001C77A3" w:rsidRPr="00282DFC" w:rsidRDefault="001C77A3" w:rsidP="00282DFC">
      <w:pPr>
        <w:spacing w:after="0" w:line="312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82DFC">
        <w:rPr>
          <w:rFonts w:ascii="Arial" w:hAnsi="Arial" w:cs="Arial"/>
          <w:color w:val="000000" w:themeColor="text1"/>
          <w:sz w:val="20"/>
          <w:szCs w:val="20"/>
        </w:rPr>
        <w:t xml:space="preserve">Kraków, dnia </w:t>
      </w:r>
      <w:r w:rsidR="008C5A8A">
        <w:rPr>
          <w:rFonts w:ascii="Arial" w:hAnsi="Arial" w:cs="Arial"/>
          <w:color w:val="000000" w:themeColor="text1"/>
          <w:sz w:val="20"/>
          <w:szCs w:val="20"/>
        </w:rPr>
        <w:t xml:space="preserve">6 listopada </w:t>
      </w:r>
      <w:r w:rsidRPr="00282DFC">
        <w:rPr>
          <w:rFonts w:ascii="Arial" w:hAnsi="Arial" w:cs="Arial"/>
          <w:color w:val="000000" w:themeColor="text1"/>
          <w:sz w:val="20"/>
          <w:szCs w:val="20"/>
        </w:rPr>
        <w:t>2020 r.</w:t>
      </w:r>
    </w:p>
    <w:p w14:paraId="3674E913" w14:textId="5B54B378" w:rsidR="001C77A3" w:rsidRPr="00282DFC" w:rsidRDefault="001C77A3" w:rsidP="00282DFC">
      <w:pPr>
        <w:spacing w:after="0" w:line="312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39BB26C" w14:textId="77777777" w:rsidR="001C77A3" w:rsidRPr="00282DFC" w:rsidRDefault="001C77A3" w:rsidP="00282DFC">
      <w:pPr>
        <w:pStyle w:val="Default"/>
        <w:spacing w:line="312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7925C14" w14:textId="20CFA295" w:rsidR="001C77A3" w:rsidRPr="00282DFC" w:rsidRDefault="008C5A8A" w:rsidP="00282DFC">
      <w:pPr>
        <w:spacing w:after="0" w:line="312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Trzecie</w:t>
      </w:r>
      <w:r w:rsidR="001C77A3" w:rsidRPr="00282DF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Wezwanie Akcjonariuszy</w:t>
      </w:r>
    </w:p>
    <w:p w14:paraId="5B75E3B3" w14:textId="5CB81709" w:rsidR="001C77A3" w:rsidRPr="00282DFC" w:rsidRDefault="001C77A3" w:rsidP="00282DFC">
      <w:pPr>
        <w:spacing w:after="0" w:line="312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82DFC">
        <w:rPr>
          <w:rFonts w:ascii="Arial" w:hAnsi="Arial" w:cs="Arial"/>
          <w:b/>
          <w:bCs/>
          <w:color w:val="000000" w:themeColor="text1"/>
          <w:sz w:val="20"/>
          <w:szCs w:val="20"/>
        </w:rPr>
        <w:t>spółki Satus Starter spółka z ograniczoną odpowiedzialnością Alternatywna Spółka Inwestycyjna spółka komandytowo-akcyjna z siedzibą w Krakowie do złożenia dokumentów akcji w celu ich dematerializacji.</w:t>
      </w:r>
    </w:p>
    <w:p w14:paraId="1D5889D7" w14:textId="77777777" w:rsidR="001C77A3" w:rsidRPr="00282DFC" w:rsidRDefault="001C77A3" w:rsidP="00282DFC">
      <w:pPr>
        <w:spacing w:after="0" w:line="312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684957D" w14:textId="4D5255FE" w:rsidR="001C77A3" w:rsidRPr="00282DFC" w:rsidRDefault="001C77A3" w:rsidP="00282DFC">
      <w:pPr>
        <w:spacing w:after="0" w:line="312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82DFC">
        <w:rPr>
          <w:rFonts w:ascii="Arial" w:hAnsi="Arial" w:cs="Arial"/>
          <w:color w:val="000000" w:themeColor="text1"/>
          <w:sz w:val="20"/>
          <w:szCs w:val="20"/>
        </w:rPr>
        <w:t xml:space="preserve">Komplementariusz </w:t>
      </w:r>
      <w:r w:rsidR="00833B31" w:rsidRPr="00282DFC">
        <w:rPr>
          <w:rFonts w:ascii="Arial" w:hAnsi="Arial" w:cs="Arial"/>
          <w:color w:val="000000" w:themeColor="text1"/>
          <w:sz w:val="20"/>
          <w:szCs w:val="20"/>
        </w:rPr>
        <w:t xml:space="preserve">spółki </w:t>
      </w:r>
      <w:r w:rsidRPr="00282DFC">
        <w:rPr>
          <w:rFonts w:ascii="Arial" w:hAnsi="Arial" w:cs="Arial"/>
          <w:color w:val="000000" w:themeColor="text1"/>
          <w:sz w:val="20"/>
          <w:szCs w:val="20"/>
        </w:rPr>
        <w:t xml:space="preserve">Satus Starter spółka z ograniczoną odpowiedzialnością Alternatywna Spółka Inwestycyjna spółka komandytowo-akcyjna z siedzibą w Krakowie („Spółka”), </w:t>
      </w:r>
      <w:r w:rsidR="00282DFC" w:rsidRPr="00282DFC">
        <w:rPr>
          <w:rFonts w:ascii="Arial" w:eastAsia="Calibri" w:hAnsi="Arial" w:cs="Arial"/>
          <w:color w:val="000000" w:themeColor="text1"/>
          <w:sz w:val="20"/>
          <w:szCs w:val="20"/>
        </w:rPr>
        <w:t xml:space="preserve">wpisanej do rejestru przedsiębiorców Krajowego Rejestru Sądowego prowadzonego przez Sąd Rejonowy dla Krakowa - Śródmieścia w Krakowie, XI Wydział Gospodarczy Krajowego Rejestru Sądowego pod numerem KRS: 0000804112, REGON: 384385577, NIP: 6762571276, </w:t>
      </w:r>
      <w:r w:rsidRPr="00282DFC">
        <w:rPr>
          <w:rFonts w:ascii="Arial" w:hAnsi="Arial" w:cs="Arial"/>
          <w:color w:val="000000" w:themeColor="text1"/>
          <w:sz w:val="20"/>
          <w:szCs w:val="20"/>
        </w:rPr>
        <w:t>tj. Satus Starter spółka z ograniczoną odpowiedzialnością z siedzibą w Krakowie</w:t>
      </w:r>
      <w:r w:rsidR="00282DFC" w:rsidRPr="00282DF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82DFC" w:rsidRPr="00282DFC">
        <w:rPr>
          <w:rFonts w:ascii="Arial" w:eastAsia="Calibri" w:hAnsi="Arial" w:cs="Arial"/>
          <w:color w:val="000000" w:themeColor="text1"/>
          <w:sz w:val="20"/>
          <w:szCs w:val="20"/>
        </w:rPr>
        <w:t>wpisana do rejestru przedsiębiorców Krajowego Rejestru Sądowego prowadzonego przez Sąd Rejonowy dla Krakowa - Śródmieścia w Krakowie, XI Wydział Gospodarczy Krajowego Rejestru Sądowego pod numerem KRS: 0000711179, NIP 6762542412, REGON 369057600,</w:t>
      </w:r>
      <w:r w:rsidRPr="00282DF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833B31" w:rsidRPr="00282DF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82DFC" w:rsidRPr="00282DFC">
        <w:rPr>
          <w:rFonts w:ascii="Arial" w:hAnsi="Arial" w:cs="Arial"/>
          <w:color w:val="000000" w:themeColor="text1"/>
          <w:sz w:val="20"/>
          <w:szCs w:val="20"/>
        </w:rPr>
        <w:t xml:space="preserve">w wykonaniu obowiązku wynikającego z </w:t>
      </w:r>
      <w:r w:rsidR="00833B31" w:rsidRPr="00282DFC">
        <w:rPr>
          <w:rFonts w:ascii="Arial" w:hAnsi="Arial" w:cs="Arial"/>
          <w:color w:val="000000" w:themeColor="text1"/>
          <w:sz w:val="20"/>
          <w:szCs w:val="20"/>
        </w:rPr>
        <w:t>art. 16 ustawy z dnia 30 sierpnia 2019 roku o zmianie ustawy - Kodeks spółek handlowych oraz niektórych innych ustaw (Dz.U. z 2019 r. poz. 1798)</w:t>
      </w:r>
      <w:r w:rsidRPr="00282DFC">
        <w:rPr>
          <w:rFonts w:ascii="Arial" w:hAnsi="Arial" w:cs="Arial"/>
          <w:color w:val="000000" w:themeColor="text1"/>
          <w:sz w:val="20"/>
          <w:szCs w:val="20"/>
        </w:rPr>
        <w:t>, („Ustawa”)</w:t>
      </w:r>
      <w:r w:rsidR="00833B31" w:rsidRPr="00282DFC">
        <w:rPr>
          <w:rFonts w:ascii="Arial" w:hAnsi="Arial" w:cs="Arial"/>
          <w:color w:val="000000" w:themeColor="text1"/>
          <w:sz w:val="20"/>
          <w:szCs w:val="20"/>
        </w:rPr>
        <w:t xml:space="preserve"> wzywa wszystkich akcjonariuszy Spółki do złożenia posiadanych dokumentów akcji</w:t>
      </w:r>
      <w:r w:rsidRPr="00282DFC">
        <w:rPr>
          <w:rFonts w:ascii="Arial" w:hAnsi="Arial" w:cs="Arial"/>
          <w:color w:val="000000" w:themeColor="text1"/>
          <w:sz w:val="20"/>
          <w:szCs w:val="20"/>
        </w:rPr>
        <w:t xml:space="preserve"> (odcinków zbiorowych)</w:t>
      </w:r>
      <w:r w:rsidR="004421FA">
        <w:rPr>
          <w:rFonts w:ascii="Arial" w:hAnsi="Arial" w:cs="Arial"/>
          <w:color w:val="000000" w:themeColor="text1"/>
          <w:sz w:val="20"/>
          <w:szCs w:val="20"/>
        </w:rPr>
        <w:t xml:space="preserve"> Spółki</w:t>
      </w:r>
      <w:r w:rsidR="00833B31" w:rsidRPr="00282DFC">
        <w:rPr>
          <w:rFonts w:ascii="Arial" w:hAnsi="Arial" w:cs="Arial"/>
          <w:color w:val="000000" w:themeColor="text1"/>
          <w:sz w:val="20"/>
          <w:szCs w:val="20"/>
        </w:rPr>
        <w:t>, w celu ich dematerializacji.</w:t>
      </w:r>
    </w:p>
    <w:p w14:paraId="6181446F" w14:textId="77777777" w:rsidR="00282DFC" w:rsidRPr="00282DFC" w:rsidRDefault="00282DFC" w:rsidP="00282DFC">
      <w:pPr>
        <w:spacing w:after="0" w:line="312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D143740" w14:textId="17C71A1E" w:rsidR="00E44C85" w:rsidRDefault="00833B31" w:rsidP="00282DFC">
      <w:pPr>
        <w:spacing w:after="0" w:line="312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82DFC">
        <w:rPr>
          <w:rFonts w:ascii="Arial" w:hAnsi="Arial" w:cs="Arial"/>
          <w:color w:val="000000" w:themeColor="text1"/>
          <w:sz w:val="20"/>
          <w:szCs w:val="20"/>
        </w:rPr>
        <w:t>Dokumenty akcji</w:t>
      </w:r>
      <w:r w:rsidR="004421FA">
        <w:rPr>
          <w:rFonts w:ascii="Arial" w:hAnsi="Arial" w:cs="Arial"/>
          <w:color w:val="000000" w:themeColor="text1"/>
          <w:sz w:val="20"/>
          <w:szCs w:val="20"/>
        </w:rPr>
        <w:t xml:space="preserve"> Spółki</w:t>
      </w:r>
      <w:r w:rsidRPr="00282DFC">
        <w:rPr>
          <w:rFonts w:ascii="Arial" w:hAnsi="Arial" w:cs="Arial"/>
          <w:color w:val="000000" w:themeColor="text1"/>
          <w:sz w:val="20"/>
          <w:szCs w:val="20"/>
        </w:rPr>
        <w:t xml:space="preserve"> należy składać w siedzibie Spółki przy ul. </w:t>
      </w:r>
      <w:r w:rsidR="003178EC" w:rsidRPr="00282DFC">
        <w:rPr>
          <w:rFonts w:ascii="Arial" w:hAnsi="Arial" w:cs="Arial"/>
          <w:color w:val="000000" w:themeColor="text1"/>
          <w:sz w:val="20"/>
          <w:szCs w:val="20"/>
        </w:rPr>
        <w:t>Zwierzynieckiej 17/3, 31-103 Kraków.</w:t>
      </w:r>
    </w:p>
    <w:p w14:paraId="6B987D05" w14:textId="4E8B3F55" w:rsidR="00E44C85" w:rsidRPr="00282DFC" w:rsidRDefault="00E44C85" w:rsidP="00E44C85">
      <w:pPr>
        <w:spacing w:after="0" w:line="312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82DFC">
        <w:rPr>
          <w:rFonts w:ascii="Arial" w:hAnsi="Arial" w:cs="Arial"/>
          <w:color w:val="000000" w:themeColor="text1"/>
          <w:sz w:val="20"/>
          <w:szCs w:val="20"/>
        </w:rPr>
        <w:t xml:space="preserve">Złożenie dokumentów akcji w </w:t>
      </w:r>
      <w:r w:rsidR="00794B87">
        <w:rPr>
          <w:rFonts w:ascii="Arial" w:hAnsi="Arial" w:cs="Arial"/>
          <w:color w:val="000000" w:themeColor="text1"/>
          <w:sz w:val="20"/>
          <w:szCs w:val="20"/>
        </w:rPr>
        <w:t>S</w:t>
      </w:r>
      <w:r w:rsidRPr="00282DFC">
        <w:rPr>
          <w:rFonts w:ascii="Arial" w:hAnsi="Arial" w:cs="Arial"/>
          <w:color w:val="000000" w:themeColor="text1"/>
          <w:sz w:val="20"/>
          <w:szCs w:val="20"/>
        </w:rPr>
        <w:t xml:space="preserve">półce odbywa się za pisemnym pokwitowaniem wydanym akcjonariuszowi. Moc obowiązująca dokumentów akcji wydanych przez Spółkę wygasa z mocy prawa z dniem 1 marca 2021 r. </w:t>
      </w:r>
    </w:p>
    <w:p w14:paraId="059748DC" w14:textId="540122CC" w:rsidR="00282DFC" w:rsidRPr="00282DFC" w:rsidRDefault="00282DFC" w:rsidP="00282DFC">
      <w:pPr>
        <w:spacing w:after="0" w:line="312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E60F0BE" w14:textId="524749A9" w:rsidR="003178EC" w:rsidRPr="00282DFC" w:rsidRDefault="00282DFC" w:rsidP="00282DFC">
      <w:pPr>
        <w:spacing w:after="0" w:line="312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pl-PL"/>
        </w:rPr>
      </w:pPr>
      <w:r w:rsidRPr="00282DFC">
        <w:rPr>
          <w:rFonts w:ascii="Arial" w:hAnsi="Arial" w:cs="Arial"/>
          <w:color w:val="000000" w:themeColor="text1"/>
          <w:sz w:val="20"/>
          <w:szCs w:val="20"/>
        </w:rPr>
        <w:t xml:space="preserve">Na podstawie złożonych dokumentów sporządzone zostaną wpisy w rejestrze akcjonariuszy, który będzie prowadzony przez </w:t>
      </w:r>
      <w:r w:rsidRPr="00282DF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Biuro Maklerskie PKO Banku Polskiego </w:t>
      </w:r>
      <w:r w:rsidRPr="00282DFC">
        <w:rPr>
          <w:rFonts w:ascii="Arial" w:hAnsi="Arial" w:cs="Arial"/>
          <w:color w:val="000000" w:themeColor="text1"/>
          <w:sz w:val="20"/>
          <w:szCs w:val="20"/>
        </w:rPr>
        <w:t>wybrane uchwałą Walnego Zgromadzenia Akcjonariuszy</w:t>
      </w:r>
      <w:r w:rsidR="00E44C85">
        <w:rPr>
          <w:rFonts w:ascii="Arial" w:hAnsi="Arial" w:cs="Arial"/>
          <w:color w:val="000000" w:themeColor="text1"/>
          <w:sz w:val="20"/>
          <w:szCs w:val="20"/>
        </w:rPr>
        <w:t xml:space="preserve"> Spółki</w:t>
      </w:r>
      <w:r w:rsidRPr="00282DFC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433B1C8" w14:textId="77777777" w:rsidR="003178EC" w:rsidRPr="00282DFC" w:rsidRDefault="003178EC" w:rsidP="00282DFC">
      <w:pPr>
        <w:spacing w:after="0" w:line="312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7723E16" w14:textId="77777777" w:rsidR="003178EC" w:rsidRPr="00282DFC" w:rsidRDefault="00833B31" w:rsidP="00282DFC">
      <w:pPr>
        <w:spacing w:after="0" w:line="312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82DFC">
        <w:rPr>
          <w:rFonts w:ascii="Arial" w:hAnsi="Arial" w:cs="Arial"/>
          <w:color w:val="000000" w:themeColor="text1"/>
          <w:sz w:val="20"/>
          <w:szCs w:val="20"/>
        </w:rPr>
        <w:t xml:space="preserve">Wezwanie następuje w sposób właściwy dla zwoływania walnego zgromadzenia </w:t>
      </w:r>
      <w:r w:rsidR="003178EC" w:rsidRPr="00282DFC">
        <w:rPr>
          <w:rFonts w:ascii="Arial" w:hAnsi="Arial" w:cs="Arial"/>
          <w:color w:val="000000" w:themeColor="text1"/>
          <w:sz w:val="20"/>
          <w:szCs w:val="20"/>
        </w:rPr>
        <w:t>S</w:t>
      </w:r>
      <w:r w:rsidRPr="00282DFC">
        <w:rPr>
          <w:rFonts w:ascii="Arial" w:hAnsi="Arial" w:cs="Arial"/>
          <w:color w:val="000000" w:themeColor="text1"/>
          <w:sz w:val="20"/>
          <w:szCs w:val="20"/>
        </w:rPr>
        <w:t xml:space="preserve">półki. </w:t>
      </w:r>
    </w:p>
    <w:p w14:paraId="76F7AFEA" w14:textId="77777777" w:rsidR="003178EC" w:rsidRPr="00282DFC" w:rsidRDefault="003178EC" w:rsidP="00282DFC">
      <w:pPr>
        <w:spacing w:after="0" w:line="312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C13A972" w14:textId="0EC41383" w:rsidR="003178EC" w:rsidRPr="00282DFC" w:rsidRDefault="00833B31" w:rsidP="00282DFC">
      <w:pPr>
        <w:spacing w:after="0" w:line="312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82DFC">
        <w:rPr>
          <w:rFonts w:ascii="Arial" w:hAnsi="Arial" w:cs="Arial"/>
          <w:color w:val="000000" w:themeColor="text1"/>
          <w:sz w:val="20"/>
          <w:szCs w:val="20"/>
        </w:rPr>
        <w:t xml:space="preserve">Niniejsze wezwanie jest </w:t>
      </w:r>
      <w:r w:rsidR="008C5A8A">
        <w:rPr>
          <w:rFonts w:ascii="Arial" w:hAnsi="Arial" w:cs="Arial"/>
          <w:color w:val="000000" w:themeColor="text1"/>
          <w:sz w:val="20"/>
          <w:szCs w:val="20"/>
        </w:rPr>
        <w:t>trzecim</w:t>
      </w:r>
      <w:r w:rsidRPr="00282DFC">
        <w:rPr>
          <w:rFonts w:ascii="Arial" w:hAnsi="Arial" w:cs="Arial"/>
          <w:color w:val="000000" w:themeColor="text1"/>
          <w:sz w:val="20"/>
          <w:szCs w:val="20"/>
        </w:rPr>
        <w:t xml:space="preserve"> z pięciu wymaganych przez ww. przepis prawa.</w:t>
      </w:r>
    </w:p>
    <w:p w14:paraId="0741515E" w14:textId="77777777" w:rsidR="003178EC" w:rsidRPr="00282DFC" w:rsidRDefault="003178EC" w:rsidP="00282DFC">
      <w:pPr>
        <w:spacing w:after="0" w:line="312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06E2C8C" w14:textId="038007FF" w:rsidR="00282DFC" w:rsidRDefault="00833B31" w:rsidP="005D48AB">
      <w:pPr>
        <w:spacing w:after="0" w:line="312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82DFC">
        <w:rPr>
          <w:rFonts w:ascii="Arial" w:hAnsi="Arial" w:cs="Arial"/>
          <w:color w:val="000000" w:themeColor="text1"/>
          <w:sz w:val="20"/>
          <w:szCs w:val="20"/>
        </w:rPr>
        <w:t xml:space="preserve">Zgodnie z art. 16 ust. 2 </w:t>
      </w:r>
      <w:r w:rsidR="00282DFC" w:rsidRPr="00282DFC">
        <w:rPr>
          <w:rFonts w:ascii="Arial" w:hAnsi="Arial" w:cs="Arial"/>
          <w:color w:val="000000" w:themeColor="text1"/>
          <w:sz w:val="20"/>
          <w:szCs w:val="20"/>
        </w:rPr>
        <w:t>U</w:t>
      </w:r>
      <w:r w:rsidRPr="00282DFC">
        <w:rPr>
          <w:rFonts w:ascii="Arial" w:hAnsi="Arial" w:cs="Arial"/>
          <w:color w:val="000000" w:themeColor="text1"/>
          <w:sz w:val="20"/>
          <w:szCs w:val="20"/>
        </w:rPr>
        <w:t xml:space="preserve">stawy wezwania dokonuje się pięciokrotnie w sposób właściwy dla zwoływania walnego zgromadzenia </w:t>
      </w:r>
      <w:r w:rsidR="00794B87">
        <w:rPr>
          <w:rFonts w:ascii="Arial" w:hAnsi="Arial" w:cs="Arial"/>
          <w:color w:val="000000" w:themeColor="text1"/>
          <w:sz w:val="20"/>
          <w:szCs w:val="20"/>
        </w:rPr>
        <w:t>S</w:t>
      </w:r>
      <w:r w:rsidRPr="00282DFC">
        <w:rPr>
          <w:rFonts w:ascii="Arial" w:hAnsi="Arial" w:cs="Arial"/>
          <w:color w:val="000000" w:themeColor="text1"/>
          <w:sz w:val="20"/>
          <w:szCs w:val="20"/>
        </w:rPr>
        <w:t xml:space="preserve">półki, w odstępie nie dłuższym niż miesiąc i nie krótszym niż 2 tygodnie. Informację o wezwaniu udostępnia się także na stronie internetowej </w:t>
      </w:r>
      <w:r w:rsidR="00794B87">
        <w:rPr>
          <w:rFonts w:ascii="Arial" w:hAnsi="Arial" w:cs="Arial"/>
          <w:color w:val="000000" w:themeColor="text1"/>
          <w:sz w:val="20"/>
          <w:szCs w:val="20"/>
        </w:rPr>
        <w:t>S</w:t>
      </w:r>
      <w:r w:rsidRPr="00282DFC">
        <w:rPr>
          <w:rFonts w:ascii="Arial" w:hAnsi="Arial" w:cs="Arial"/>
          <w:color w:val="000000" w:themeColor="text1"/>
          <w:sz w:val="20"/>
          <w:szCs w:val="20"/>
        </w:rPr>
        <w:t>półki w miejscu wydzielonym na komunikację z akcjonariuszami przez okres nie krótszy niż trzy lata od dnia pierwszego wezwania.</w:t>
      </w:r>
      <w:r w:rsidRPr="00282DFC">
        <w:rPr>
          <w:rFonts w:ascii="Arial" w:hAnsi="Arial" w:cs="Arial"/>
          <w:color w:val="000000" w:themeColor="text1"/>
          <w:sz w:val="20"/>
          <w:szCs w:val="20"/>
        </w:rPr>
        <w:br/>
      </w:r>
      <w:r w:rsidRPr="00282DFC">
        <w:rPr>
          <w:rFonts w:ascii="Arial" w:hAnsi="Arial" w:cs="Arial"/>
          <w:color w:val="000000" w:themeColor="text1"/>
          <w:sz w:val="20"/>
          <w:szCs w:val="20"/>
        </w:rPr>
        <w:br/>
      </w:r>
    </w:p>
    <w:p w14:paraId="0DA56605" w14:textId="01313556" w:rsidR="005D48AB" w:rsidRPr="00282DFC" w:rsidRDefault="005D48AB" w:rsidP="005D48AB">
      <w:pPr>
        <w:spacing w:after="0" w:line="312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Komplementariusz Spółki</w:t>
      </w:r>
      <w:r w:rsidR="002D6AF8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BC01194" w14:textId="59B8D8AD" w:rsidR="00282DFC" w:rsidRPr="00282DFC" w:rsidRDefault="00282DFC" w:rsidP="00282DFC">
      <w:pPr>
        <w:spacing w:after="0" w:line="312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35D5A30" w14:textId="4F59A825" w:rsidR="00282DFC" w:rsidRPr="00282DFC" w:rsidRDefault="00282DFC" w:rsidP="00282DFC">
      <w:pPr>
        <w:spacing w:after="0" w:line="312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0F120EA" w14:textId="1426C325" w:rsidR="00282DFC" w:rsidRPr="00282DFC" w:rsidRDefault="00282DFC" w:rsidP="00282DFC">
      <w:pPr>
        <w:spacing w:after="0" w:line="312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sectPr w:rsidR="00282DFC" w:rsidRPr="00282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Arial"/>
    <w:charset w:val="EE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C53E8"/>
    <w:multiLevelType w:val="hybridMultilevel"/>
    <w:tmpl w:val="3D58E890"/>
    <w:lvl w:ilvl="0" w:tplc="F6907F9E">
      <w:start w:val="1"/>
      <w:numFmt w:val="lowerRoman"/>
      <w:lvlText w:val="(%1)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5E2E7FA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87684A"/>
    <w:multiLevelType w:val="multilevel"/>
    <w:tmpl w:val="5FA0D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C69"/>
    <w:rsid w:val="001616F5"/>
    <w:rsid w:val="001C77A3"/>
    <w:rsid w:val="00282DFC"/>
    <w:rsid w:val="002C1B3B"/>
    <w:rsid w:val="002D6AF8"/>
    <w:rsid w:val="003178EC"/>
    <w:rsid w:val="00324D23"/>
    <w:rsid w:val="0038202D"/>
    <w:rsid w:val="004421FA"/>
    <w:rsid w:val="00511848"/>
    <w:rsid w:val="005505AE"/>
    <w:rsid w:val="00580C99"/>
    <w:rsid w:val="005D48AB"/>
    <w:rsid w:val="00794B87"/>
    <w:rsid w:val="00833B31"/>
    <w:rsid w:val="008C5A8A"/>
    <w:rsid w:val="00AB237A"/>
    <w:rsid w:val="00AF006F"/>
    <w:rsid w:val="00E44C85"/>
    <w:rsid w:val="00ED5479"/>
    <w:rsid w:val="00F7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C2EB5"/>
  <w15:chartTrackingRefBased/>
  <w15:docId w15:val="{FEE9AFE9-E1F6-4262-BAE3-73BF2FD1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autoRedefine/>
    <w:uiPriority w:val="9"/>
    <w:unhideWhenUsed/>
    <w:qFormat/>
    <w:rsid w:val="00511848"/>
    <w:pPr>
      <w:keepNext/>
      <w:keepLines/>
      <w:numPr>
        <w:ilvl w:val="3"/>
        <w:numId w:val="3"/>
      </w:numPr>
      <w:spacing w:after="0"/>
      <w:ind w:left="567" w:hanging="567"/>
      <w:outlineLvl w:val="1"/>
    </w:pPr>
    <w:rPr>
      <w:rFonts w:ascii="Arial" w:eastAsia="Times New Roman" w:hAnsi="Arial" w:cstheme="majorBidi"/>
      <w:b/>
      <w:sz w:val="20"/>
      <w:szCs w:val="26"/>
      <w:lang w:eastAsia="hi-IN"/>
    </w:rPr>
  </w:style>
  <w:style w:type="paragraph" w:styleId="Nagwek3">
    <w:name w:val="heading 3"/>
    <w:basedOn w:val="Normalny"/>
    <w:link w:val="Nagwek3Znak"/>
    <w:uiPriority w:val="9"/>
    <w:qFormat/>
    <w:rsid w:val="00282D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11848"/>
    <w:rPr>
      <w:rFonts w:ascii="Arial" w:eastAsia="Times New Roman" w:hAnsi="Arial" w:cstheme="majorBidi"/>
      <w:b/>
      <w:sz w:val="20"/>
      <w:szCs w:val="26"/>
      <w:lang w:eastAsia="hi-IN"/>
    </w:rPr>
  </w:style>
  <w:style w:type="paragraph" w:customStyle="1" w:styleId="Default">
    <w:name w:val="Default"/>
    <w:rsid w:val="001C77A3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DF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82DFC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282DF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85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Bieleń</dc:creator>
  <cp:keywords/>
  <dc:description/>
  <cp:lastModifiedBy>Agnieszka Bieleń</cp:lastModifiedBy>
  <cp:revision>4</cp:revision>
  <cp:lastPrinted>2020-09-30T10:03:00Z</cp:lastPrinted>
  <dcterms:created xsi:type="dcterms:W3CDTF">2020-11-05T15:59:00Z</dcterms:created>
  <dcterms:modified xsi:type="dcterms:W3CDTF">2020-11-06T08:41:00Z</dcterms:modified>
</cp:coreProperties>
</file>